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04" w:rsidRPr="00EB5047" w:rsidRDefault="00DC1FBC" w:rsidP="00DC1FBC">
      <w:pPr>
        <w:ind w:left="1701"/>
        <w:jc w:val="center"/>
        <w:rPr>
          <w:rFonts w:ascii="Papyrus" w:hAnsi="Papyrus"/>
          <w:b/>
          <w:sz w:val="14"/>
        </w:rPr>
      </w:pPr>
      <w:bookmarkStart w:id="0" w:name="_GoBack"/>
      <w:bookmarkEnd w:id="0"/>
      <w:r w:rsidRPr="00EB5047">
        <w:rPr>
          <w:noProof/>
          <w:sz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394059</wp:posOffset>
            </wp:positionH>
            <wp:positionV relativeFrom="paragraph">
              <wp:posOffset>-606713</wp:posOffset>
            </wp:positionV>
            <wp:extent cx="1780815" cy="1780815"/>
            <wp:effectExtent l="0" t="0" r="0" b="0"/>
            <wp:wrapNone/>
            <wp:docPr id="1" name="Grafik 1" descr="Bildergebnis für informa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formation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15" cy="17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DF6" w:rsidRPr="00EB5047">
        <w:rPr>
          <w:rFonts w:ascii="Papyrus" w:hAnsi="Papyrus"/>
          <w:b/>
          <w:sz w:val="46"/>
        </w:rPr>
        <w:t xml:space="preserve">Wo gibt es </w:t>
      </w:r>
      <w:r w:rsidRPr="00EB5047">
        <w:rPr>
          <w:rFonts w:ascii="Papyrus" w:hAnsi="Papyrus"/>
          <w:b/>
          <w:sz w:val="46"/>
        </w:rPr>
        <w:t>weitere</w:t>
      </w:r>
      <w:r w:rsidR="00C32DF6" w:rsidRPr="00EB5047">
        <w:rPr>
          <w:rFonts w:ascii="Papyrus" w:hAnsi="Papyrus"/>
          <w:b/>
          <w:sz w:val="46"/>
        </w:rPr>
        <w:br/>
        <w:t>Informationen?</w:t>
      </w:r>
    </w:p>
    <w:p w:rsidR="00E0570D" w:rsidRDefault="00E0570D">
      <w:pPr>
        <w:rPr>
          <w:rFonts w:ascii="Microsoft YaHei" w:eastAsia="Microsoft YaHei" w:hAnsi="Microsoft YaHei"/>
          <w:szCs w:val="24"/>
        </w:rPr>
      </w:pPr>
      <w:r w:rsidRPr="00E0570D">
        <w:rPr>
          <w:rFonts w:ascii="Microsoft YaHei" w:eastAsia="Microsoft YaHei" w:hAnsi="Microsoft YaHei"/>
          <w:szCs w:val="24"/>
        </w:rPr>
        <w:t>Bei allen Fragen rund um das Thema Bienen</w:t>
      </w:r>
      <w:r w:rsidR="00757F8D">
        <w:rPr>
          <w:rFonts w:ascii="Microsoft YaHei" w:eastAsia="Microsoft YaHei" w:hAnsi="Microsoft YaHei"/>
          <w:szCs w:val="24"/>
        </w:rPr>
        <w:t>, Bienenhaltung</w:t>
      </w:r>
      <w:r w:rsidRPr="00E0570D">
        <w:rPr>
          <w:rFonts w:ascii="Microsoft YaHei" w:eastAsia="Microsoft YaHei" w:hAnsi="Microsoft YaHei"/>
          <w:szCs w:val="24"/>
        </w:rPr>
        <w:t>, Honig und Wachs helfen Dir</w:t>
      </w:r>
      <w:r>
        <w:rPr>
          <w:rFonts w:ascii="Microsoft YaHei" w:eastAsia="Microsoft YaHei" w:hAnsi="Microsoft YaHei"/>
          <w:szCs w:val="24"/>
        </w:rPr>
        <w:t xml:space="preserve"> die Vorstände des Kreisverbandes und der einzelnen Ortsvereine gerne weiter! Sprich uns bei den Schulungsveranstaltungen an, schreib uns oder ruf uns an. </w:t>
      </w:r>
      <w:r w:rsidR="00757F8D">
        <w:rPr>
          <w:rFonts w:ascii="Microsoft YaHei" w:eastAsia="Microsoft YaHei" w:hAnsi="Microsoft YaHei"/>
          <w:szCs w:val="24"/>
        </w:rPr>
        <w:br/>
      </w:r>
      <w:r>
        <w:rPr>
          <w:rFonts w:ascii="Microsoft YaHei" w:eastAsia="Microsoft YaHei" w:hAnsi="Microsoft YaHei"/>
          <w:szCs w:val="24"/>
        </w:rPr>
        <w:t>Eine Liste der mit allen Kontakt</w:t>
      </w:r>
      <w:r w:rsidR="00757F8D">
        <w:rPr>
          <w:rFonts w:ascii="Microsoft YaHei" w:eastAsia="Microsoft YaHei" w:hAnsi="Microsoft YaHei"/>
          <w:szCs w:val="24"/>
        </w:rPr>
        <w:t>informationen</w:t>
      </w:r>
      <w:r>
        <w:rPr>
          <w:rFonts w:ascii="Microsoft YaHei" w:eastAsia="Microsoft YaHei" w:hAnsi="Microsoft YaHei"/>
          <w:szCs w:val="24"/>
        </w:rPr>
        <w:t xml:space="preserve"> liegt anbei.</w:t>
      </w:r>
    </w:p>
    <w:p w:rsidR="00757F8D" w:rsidRDefault="00E0570D">
      <w:pPr>
        <w:rPr>
          <w:rFonts w:ascii="Microsoft YaHei" w:eastAsia="Microsoft YaHei" w:hAnsi="Microsoft YaHei"/>
          <w:szCs w:val="24"/>
        </w:rPr>
      </w:pPr>
      <w:r>
        <w:rPr>
          <w:rFonts w:ascii="Microsoft YaHei" w:eastAsia="Microsoft YaHei" w:hAnsi="Microsoft YaHei"/>
          <w:szCs w:val="24"/>
        </w:rPr>
        <w:t xml:space="preserve">Hier eine kurze Zusammenfassung über </w:t>
      </w:r>
      <w:r w:rsidR="00757F8D">
        <w:rPr>
          <w:rFonts w:ascii="Microsoft YaHei" w:eastAsia="Microsoft YaHei" w:hAnsi="Microsoft YaHei"/>
          <w:szCs w:val="24"/>
        </w:rPr>
        <w:t>weitergehende Informationen im Internet und als Fachliteratur:</w:t>
      </w:r>
      <w:r>
        <w:rPr>
          <w:rFonts w:ascii="Microsoft YaHei" w:eastAsia="Microsoft YaHei" w:hAnsi="Microsoft YaHei"/>
          <w:szCs w:val="24"/>
        </w:rPr>
        <w:t xml:space="preserve"> </w:t>
      </w:r>
      <w:r w:rsidR="009C2B53">
        <w:rPr>
          <w:rFonts w:ascii="Microsoft YaHei" w:eastAsia="Microsoft YaHei" w:hAnsi="Microsoft YaHei"/>
          <w:szCs w:val="24"/>
        </w:rPr>
        <w:br/>
      </w:r>
    </w:p>
    <w:p w:rsidR="00DC1FBC" w:rsidRPr="00757F8D" w:rsidRDefault="00DC1FBC">
      <w:pPr>
        <w:rPr>
          <w:rFonts w:ascii="Microsoft YaHei" w:eastAsia="Microsoft YaHei" w:hAnsi="Microsoft YaHei"/>
          <w:szCs w:val="24"/>
        </w:rPr>
      </w:pPr>
      <w:r w:rsidRPr="00EB5047">
        <w:rPr>
          <w:rFonts w:ascii="Microsoft YaHei" w:eastAsia="Microsoft YaHei" w:hAnsi="Microsoft YaHei"/>
          <w:b/>
          <w:sz w:val="24"/>
          <w:szCs w:val="24"/>
        </w:rPr>
        <w:t>Informationen im Internet – eine kurze Übersicht</w:t>
      </w:r>
    </w:p>
    <w:tbl>
      <w:tblPr>
        <w:tblStyle w:val="Tabellenras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6F0D21" w:rsidRPr="00E0570D" w:rsidTr="00E0570D">
        <w:tc>
          <w:tcPr>
            <w:tcW w:w="3397" w:type="dxa"/>
          </w:tcPr>
          <w:p w:rsidR="006F0D21" w:rsidRDefault="006F0D21" w:rsidP="00E0570D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E0570D">
              <w:rPr>
                <w:rFonts w:ascii="Microsoft YaHei" w:eastAsia="Microsoft YaHei" w:hAnsi="Microsoft YaHei"/>
                <w:b/>
                <w:sz w:val="18"/>
                <w:szCs w:val="18"/>
              </w:rPr>
              <w:t>Info</w:t>
            </w:r>
          </w:p>
          <w:p w:rsidR="00E0570D" w:rsidRPr="00E0570D" w:rsidRDefault="00E0570D" w:rsidP="00E0570D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</w:p>
        </w:tc>
        <w:tc>
          <w:tcPr>
            <w:tcW w:w="5665" w:type="dxa"/>
          </w:tcPr>
          <w:p w:rsidR="006F0D21" w:rsidRPr="00E0570D" w:rsidRDefault="006F0D21" w:rsidP="00E0570D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E0570D">
              <w:rPr>
                <w:rFonts w:ascii="Microsoft YaHei" w:eastAsia="Microsoft YaHei" w:hAnsi="Microsoft YaHei"/>
                <w:b/>
                <w:sz w:val="18"/>
                <w:szCs w:val="18"/>
              </w:rPr>
              <w:t>Weblink</w:t>
            </w:r>
          </w:p>
        </w:tc>
      </w:tr>
      <w:tr w:rsidR="00DC1FBC" w:rsidRPr="00EB5047" w:rsidTr="00E0570D">
        <w:tc>
          <w:tcPr>
            <w:tcW w:w="3397" w:type="dxa"/>
          </w:tcPr>
          <w:p w:rsidR="00DC1FBC" w:rsidRPr="00EB5047" w:rsidRDefault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Website des Deutschen Imkerbundes e.V.</w:t>
            </w:r>
          </w:p>
        </w:tc>
        <w:tc>
          <w:tcPr>
            <w:tcW w:w="5665" w:type="dxa"/>
          </w:tcPr>
          <w:p w:rsidR="00DC1FBC" w:rsidRPr="00EB5047" w:rsidRDefault="006605C3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hyperlink r:id="rId8" w:history="1">
              <w:r w:rsidR="00DC1FBC" w:rsidRPr="00EB5047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https://deutscherimkerbund.de/2-Willkommen</w:t>
              </w:r>
            </w:hyperlink>
          </w:p>
          <w:p w:rsidR="00DC1FBC" w:rsidRPr="00EB5047" w:rsidRDefault="00DC1FBC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C1FBC" w:rsidRPr="00EB5047" w:rsidTr="00E0570D">
        <w:tc>
          <w:tcPr>
            <w:tcW w:w="3397" w:type="dxa"/>
          </w:tcPr>
          <w:p w:rsidR="00DC1FBC" w:rsidRPr="00EB5047" w:rsidRDefault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Website des Landesverbandes Bayerischer Imker e.V.</w:t>
            </w:r>
          </w:p>
        </w:tc>
        <w:tc>
          <w:tcPr>
            <w:tcW w:w="5665" w:type="dxa"/>
          </w:tcPr>
          <w:p w:rsidR="00DC1FBC" w:rsidRPr="00EB5047" w:rsidRDefault="006605C3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hyperlink r:id="rId9" w:history="1">
              <w:r w:rsidR="00DC1FBC" w:rsidRPr="00EB5047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http://lvbi.de</w:t>
              </w:r>
            </w:hyperlink>
          </w:p>
          <w:p w:rsidR="00DC1FBC" w:rsidRPr="00EB5047" w:rsidRDefault="00DC1FBC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C1FBC" w:rsidRPr="00EB5047" w:rsidTr="00E0570D">
        <w:tc>
          <w:tcPr>
            <w:tcW w:w="3397" w:type="dxa"/>
          </w:tcPr>
          <w:p w:rsidR="00DC1FBC" w:rsidRPr="00EB5047" w:rsidRDefault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PDF-Dateien mit Anweisungen</w:t>
            </w:r>
          </w:p>
        </w:tc>
        <w:tc>
          <w:tcPr>
            <w:tcW w:w="5665" w:type="dxa"/>
          </w:tcPr>
          <w:p w:rsidR="00DC1FBC" w:rsidRPr="00EB5047" w:rsidRDefault="006605C3" w:rsidP="009C2B53">
            <w:pPr>
              <w:pStyle w:val="StandardWeb"/>
              <w:rPr>
                <w:rFonts w:ascii="Microsoft YaHei" w:eastAsia="Microsoft YaHei" w:hAnsi="Microsoft YaHei"/>
                <w:sz w:val="18"/>
                <w:szCs w:val="18"/>
              </w:rPr>
            </w:pPr>
            <w:hyperlink r:id="rId10" w:history="1">
              <w:r w:rsidR="00DC1FBC" w:rsidRPr="00EB5047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https://www.lwg.bayern.de/bienen/</w:t>
              </w:r>
            </w:hyperlink>
            <w:r w:rsidR="00DC1FBC"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</w:p>
        </w:tc>
      </w:tr>
      <w:tr w:rsidR="00DC1FBC" w:rsidRPr="00EB5047" w:rsidTr="00E0570D">
        <w:tc>
          <w:tcPr>
            <w:tcW w:w="3397" w:type="dxa"/>
          </w:tcPr>
          <w:p w:rsidR="00DC1FBC" w:rsidRPr="00EB5047" w:rsidRDefault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Tracht</w:t>
            </w:r>
            <w:r w:rsidR="00EB5047" w:rsidRPr="00EB5047">
              <w:rPr>
                <w:rFonts w:ascii="Microsoft YaHei" w:eastAsia="Microsoft YaHei" w:hAnsi="Microsoft YaHei"/>
                <w:sz w:val="20"/>
                <w:szCs w:val="20"/>
              </w:rPr>
              <w:t>-N</w:t>
            </w: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et und Varroa</w:t>
            </w:r>
            <w:r w:rsidR="00757F8D">
              <w:rPr>
                <w:rFonts w:ascii="Microsoft YaHei" w:eastAsia="Microsoft YaHei" w:hAnsi="Microsoft YaHei"/>
                <w:sz w:val="20"/>
                <w:szCs w:val="20"/>
              </w:rPr>
              <w:t>-W</w:t>
            </w: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etter</w:t>
            </w:r>
          </w:p>
        </w:tc>
        <w:tc>
          <w:tcPr>
            <w:tcW w:w="5665" w:type="dxa"/>
          </w:tcPr>
          <w:p w:rsidR="00DC1FBC" w:rsidRPr="00EB5047" w:rsidRDefault="006605C3" w:rsidP="00EB5047">
            <w:pPr>
              <w:pStyle w:val="StandardWeb"/>
              <w:rPr>
                <w:rFonts w:ascii="Microsoft YaHei" w:eastAsia="Microsoft YaHei" w:hAnsi="Microsoft YaHei"/>
                <w:sz w:val="18"/>
                <w:szCs w:val="18"/>
              </w:rPr>
            </w:pPr>
            <w:hyperlink r:id="rId11" w:history="1">
              <w:r w:rsidR="00DC1FBC" w:rsidRPr="00EB5047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http://www.bienenkunde.rlp.de/</w:t>
              </w:r>
            </w:hyperlink>
            <w:r w:rsidR="00DC1FBC"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</w:p>
        </w:tc>
      </w:tr>
      <w:tr w:rsidR="00DC1FBC" w:rsidRPr="00EB5047" w:rsidTr="00E0570D">
        <w:tc>
          <w:tcPr>
            <w:tcW w:w="3397" w:type="dxa"/>
          </w:tcPr>
          <w:p w:rsidR="00DC1FBC" w:rsidRPr="00EB5047" w:rsidRDefault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Arbeitsblätter, u.a. komplette Brutentnahme</w:t>
            </w:r>
          </w:p>
        </w:tc>
        <w:tc>
          <w:tcPr>
            <w:tcW w:w="5665" w:type="dxa"/>
          </w:tcPr>
          <w:p w:rsidR="00DC1FBC" w:rsidRPr="00EB5047" w:rsidRDefault="006605C3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hyperlink r:id="rId12" w:tgtFrame="_blank" w:history="1">
              <w:r w:rsidR="00DC1FBC" w:rsidRPr="00EB5047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https://www.llh.hessen.de/bildung/bieneninstitut-kirchhain/beratung-und-dienstleistungen/info-und-arbeitsblaetter/</w:t>
              </w:r>
            </w:hyperlink>
          </w:p>
        </w:tc>
      </w:tr>
      <w:tr w:rsidR="00DC1FBC" w:rsidRPr="00EB5047" w:rsidTr="00E0570D">
        <w:tc>
          <w:tcPr>
            <w:tcW w:w="3397" w:type="dxa"/>
          </w:tcPr>
          <w:p w:rsidR="00DC1FBC" w:rsidRPr="00EB5047" w:rsidRDefault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Offizielle Förderungsseite für Imker</w:t>
            </w:r>
          </w:p>
        </w:tc>
        <w:tc>
          <w:tcPr>
            <w:tcW w:w="5665" w:type="dxa"/>
          </w:tcPr>
          <w:p w:rsidR="00DC1FBC" w:rsidRPr="00EB5047" w:rsidRDefault="006605C3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hyperlink r:id="rId13" w:history="1">
              <w:r w:rsidR="00DC1FBC" w:rsidRPr="00EB5047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http://www.stmelf.bayern.de/agrarpolitik/foerderung/003668/</w:t>
              </w:r>
            </w:hyperlink>
          </w:p>
        </w:tc>
      </w:tr>
      <w:tr w:rsidR="00DC1FBC" w:rsidRPr="00EB5047" w:rsidTr="00E0570D">
        <w:tc>
          <w:tcPr>
            <w:tcW w:w="3397" w:type="dxa"/>
          </w:tcPr>
          <w:p w:rsidR="00DC1FBC" w:rsidRPr="00EB5047" w:rsidRDefault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Informationen und Online-Kurse</w:t>
            </w:r>
          </w:p>
        </w:tc>
        <w:tc>
          <w:tcPr>
            <w:tcW w:w="5665" w:type="dxa"/>
          </w:tcPr>
          <w:p w:rsidR="00DC1FBC" w:rsidRPr="00EB5047" w:rsidRDefault="006605C3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hyperlink r:id="rId14" w:history="1">
              <w:r w:rsidR="00DC1FBC" w:rsidRPr="00EB5047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https://www.die-honigmacher.de/</w:t>
              </w:r>
            </w:hyperlink>
          </w:p>
          <w:p w:rsidR="00DC1FBC" w:rsidRPr="00EB5047" w:rsidRDefault="00DC1FBC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</w:tbl>
    <w:p w:rsidR="00DC1FBC" w:rsidRPr="00EB5047" w:rsidRDefault="00E0570D" w:rsidP="00DC1FBC">
      <w:pPr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/>
          <w:b/>
          <w:sz w:val="24"/>
          <w:szCs w:val="24"/>
        </w:rPr>
        <w:br/>
      </w:r>
      <w:r w:rsidR="00DC1FBC" w:rsidRPr="00EB5047">
        <w:rPr>
          <w:rFonts w:ascii="Microsoft YaHei" w:eastAsia="Microsoft YaHei" w:hAnsi="Microsoft YaHei"/>
          <w:b/>
          <w:sz w:val="24"/>
          <w:szCs w:val="24"/>
        </w:rPr>
        <w:t>Ein paar ausgewählte Fachbücher für Anfängerliteratur</w:t>
      </w:r>
    </w:p>
    <w:tbl>
      <w:tblPr>
        <w:tblStyle w:val="Tabellenras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DC1FBC" w:rsidRPr="00E0570D" w:rsidTr="00E0570D">
        <w:tc>
          <w:tcPr>
            <w:tcW w:w="3397" w:type="dxa"/>
          </w:tcPr>
          <w:p w:rsidR="00DC1FBC" w:rsidRDefault="006F0D21" w:rsidP="00E0570D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E0570D">
              <w:rPr>
                <w:rFonts w:ascii="Microsoft YaHei" w:eastAsia="Microsoft YaHei" w:hAnsi="Microsoft YaHei"/>
                <w:b/>
                <w:sz w:val="18"/>
                <w:szCs w:val="18"/>
              </w:rPr>
              <w:t>Titel, Autor und Infos</w:t>
            </w:r>
          </w:p>
          <w:p w:rsidR="00E0570D" w:rsidRPr="00E0570D" w:rsidRDefault="00E0570D" w:rsidP="00E0570D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</w:p>
        </w:tc>
        <w:tc>
          <w:tcPr>
            <w:tcW w:w="5665" w:type="dxa"/>
          </w:tcPr>
          <w:p w:rsidR="00DC1FBC" w:rsidRPr="00E0570D" w:rsidRDefault="006F0D21" w:rsidP="00E0570D">
            <w:pPr>
              <w:jc w:val="center"/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E0570D">
              <w:rPr>
                <w:rFonts w:ascii="Microsoft YaHei" w:eastAsia="Microsoft YaHei" w:hAnsi="Microsoft YaHei"/>
                <w:b/>
                <w:sz w:val="18"/>
                <w:szCs w:val="18"/>
              </w:rPr>
              <w:t>Preis, Herausgeber</w:t>
            </w:r>
          </w:p>
        </w:tc>
      </w:tr>
      <w:tr w:rsidR="00DC1FBC" w:rsidRPr="00EB5047" w:rsidTr="00E0570D">
        <w:tc>
          <w:tcPr>
            <w:tcW w:w="3397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Grundwissen für Imker</w:t>
            </w:r>
          </w:p>
          <w:p w:rsidR="00DC1FBC" w:rsidRPr="00EB5047" w:rsidRDefault="006F0D21" w:rsidP="00DC1FBC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Ausbildungsordner für Einsteiger und Profis</w:t>
            </w:r>
          </w:p>
        </w:tc>
        <w:tc>
          <w:tcPr>
            <w:tcW w:w="5665" w:type="dxa"/>
          </w:tcPr>
          <w:p w:rsidR="006F0D21" w:rsidRPr="00EB5047" w:rsidRDefault="006F0D21" w:rsidP="00DC1FBC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34,90 €</w:t>
            </w:r>
          </w:p>
          <w:p w:rsidR="00DC1FBC" w:rsidRDefault="006F0D21" w:rsidP="00DC1FBC">
            <w:pPr>
              <w:rPr>
                <w:rStyle w:val="Hyperlink"/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Deutscher Landwirtschaftsverlag GmbH, München über Online-Shop des Deutschen Bauernverlags: </w:t>
            </w:r>
            <w:hyperlink r:id="rId15" w:history="1">
              <w:r w:rsidR="00757F8D" w:rsidRPr="00D56AA1">
                <w:rPr>
                  <w:rStyle w:val="Hyperlink"/>
                  <w:rFonts w:ascii="Microsoft YaHei" w:eastAsia="Microsoft YaHei" w:hAnsi="Microsoft YaHei"/>
                  <w:sz w:val="18"/>
                  <w:szCs w:val="18"/>
                </w:rPr>
                <w:t>https://shop.bauernverlag.de/grundwissen-fuer-imkerneu-schulungsmappe.html</w:t>
              </w:r>
            </w:hyperlink>
          </w:p>
          <w:p w:rsidR="009C2B53" w:rsidRDefault="009C2B53" w:rsidP="00DC1FBC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  <w:p w:rsidR="00757F8D" w:rsidRPr="00757F8D" w:rsidRDefault="00757F8D" w:rsidP="00757F8D">
            <w:pPr>
              <w:pStyle w:val="Listenabsatz"/>
              <w:jc w:val="right"/>
              <w:rPr>
                <w:rFonts w:ascii="Microsoft YaHei" w:eastAsia="Microsoft YaHei" w:hAnsi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 xml:space="preserve">→ </w:t>
            </w:r>
            <w:r>
              <w:rPr>
                <w:rFonts w:ascii="Microsoft YaHei" w:eastAsia="Microsoft YaHei" w:hAnsi="Microsoft YaHei"/>
                <w:sz w:val="18"/>
                <w:szCs w:val="18"/>
              </w:rPr>
              <w:t>bitte wenden</w:t>
            </w:r>
          </w:p>
        </w:tc>
      </w:tr>
      <w:tr w:rsidR="006F0D21" w:rsidRPr="00EB5047" w:rsidTr="00E0570D">
        <w:tc>
          <w:tcPr>
            <w:tcW w:w="3397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lastRenderedPageBreak/>
              <w:t>1 x 1 des Imkerns, Friedrich Pohl</w:t>
            </w:r>
          </w:p>
          <w:p w:rsidR="00EB5047" w:rsidRPr="00E0570D" w:rsidRDefault="006F0D21" w:rsidP="006F0D21">
            <w:pPr>
              <w:rPr>
                <w:rFonts w:ascii="Microsoft YaHei" w:eastAsia="Microsoft YaHei" w:hAnsi="Microsoft YaHei"/>
                <w:sz w:val="16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 xml:space="preserve">Schritt für Schritt zur Bienenhaltung </w:t>
            </w:r>
          </w:p>
        </w:tc>
        <w:tc>
          <w:tcPr>
            <w:tcW w:w="5665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19,99 €, 176 Seiten</w:t>
            </w:r>
          </w:p>
          <w:p w:rsidR="006F0D21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Kosmos Verlag 2017, 3. Auflage, ISBN 3-440-149455</w:t>
            </w:r>
          </w:p>
          <w:p w:rsidR="00E0570D" w:rsidRPr="00EB5047" w:rsidRDefault="00E0570D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6F0D21" w:rsidRPr="00EB5047" w:rsidTr="00E0570D">
        <w:tc>
          <w:tcPr>
            <w:tcW w:w="3397" w:type="dxa"/>
          </w:tcPr>
          <w:p w:rsidR="00EB5047" w:rsidRPr="00EB5047" w:rsidRDefault="006F0D21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Imkern Schritt für Schritt, Prof. Dr. Kaspar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Bienefeld</w:t>
            </w:r>
            <w:proofErr w:type="spellEnd"/>
          </w:p>
        </w:tc>
        <w:tc>
          <w:tcPr>
            <w:tcW w:w="5665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14,99 €, 128 Seiten</w:t>
            </w:r>
          </w:p>
          <w:p w:rsidR="006F0D21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Kosmos-Verlag, 2. Auflage 2016, ISBN 3-440-149492</w:t>
            </w:r>
          </w:p>
          <w:p w:rsidR="00E0570D" w:rsidRPr="00EB5047" w:rsidRDefault="00E0570D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6F0D21" w:rsidRPr="00EB5047" w:rsidTr="00E0570D">
        <w:tc>
          <w:tcPr>
            <w:tcW w:w="3397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Die Honigbiene, Armin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Spürgin</w:t>
            </w:r>
            <w:proofErr w:type="spellEnd"/>
          </w:p>
          <w:p w:rsidR="00EB5047" w:rsidRPr="00EB5047" w:rsidRDefault="006F0D21" w:rsidP="006F0D21">
            <w:pPr>
              <w:rPr>
                <w:rFonts w:ascii="Microsoft YaHei" w:eastAsia="Microsoft YaHei" w:hAnsi="Microsoft YaHei"/>
                <w:sz w:val="16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Vom Bienenstaat zur Imkerei</w:t>
            </w:r>
          </w:p>
        </w:tc>
        <w:tc>
          <w:tcPr>
            <w:tcW w:w="5665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9,90 €, 126 Seiten</w:t>
            </w:r>
          </w:p>
          <w:p w:rsidR="006F0D21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Verlag Eugen Ulmer, 5. Aufl. 2012, ISBN 978-3-8001-7848-3 </w:t>
            </w:r>
          </w:p>
          <w:p w:rsidR="00E0570D" w:rsidRPr="00EB5047" w:rsidRDefault="00E0570D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6F0D21" w:rsidRPr="00EB5047" w:rsidTr="00E0570D">
        <w:tc>
          <w:tcPr>
            <w:tcW w:w="3397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Honigbienenhaltung, Werner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Gekeler</w:t>
            </w:r>
            <w:proofErr w:type="spellEnd"/>
          </w:p>
          <w:p w:rsidR="006F0D21" w:rsidRPr="00EB5047" w:rsidRDefault="00E0570D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16"/>
                <w:szCs w:val="20"/>
              </w:rPr>
              <w:t xml:space="preserve">Antworten eines </w:t>
            </w:r>
            <w:r w:rsidR="006F0D21" w:rsidRPr="00EB5047">
              <w:rPr>
                <w:rFonts w:ascii="Microsoft YaHei" w:eastAsia="Microsoft YaHei" w:hAnsi="Microsoft YaHei"/>
                <w:sz w:val="16"/>
                <w:szCs w:val="20"/>
              </w:rPr>
              <w:t>Profi-Imker</w:t>
            </w:r>
            <w:r>
              <w:rPr>
                <w:rFonts w:ascii="Microsoft YaHei" w:eastAsia="Microsoft YaHei" w:hAnsi="Microsoft YaHei"/>
                <w:sz w:val="16"/>
                <w:szCs w:val="20"/>
              </w:rPr>
              <w:t>s</w:t>
            </w:r>
            <w:r w:rsidR="006F0D21" w:rsidRPr="00EB5047">
              <w:rPr>
                <w:rFonts w:ascii="Microsoft YaHei" w:eastAsia="Microsoft YaHei" w:hAnsi="Microsoft YaHei"/>
                <w:sz w:val="16"/>
                <w:szCs w:val="20"/>
              </w:rPr>
              <w:t xml:space="preserve"> zur Bienenhaltung</w:t>
            </w:r>
          </w:p>
        </w:tc>
        <w:tc>
          <w:tcPr>
            <w:tcW w:w="5665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26,90 €, 168 Seiten</w:t>
            </w:r>
          </w:p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Verlag Eugen Ulmer, 2006, ISBN 3-8001-4398-4</w:t>
            </w:r>
          </w:p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6F0D21" w:rsidRPr="00EB5047" w:rsidTr="00E0570D">
        <w:trPr>
          <w:trHeight w:val="70"/>
        </w:trPr>
        <w:tc>
          <w:tcPr>
            <w:tcW w:w="3397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Bienen halten, Franz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Lampeitl</w:t>
            </w:r>
            <w:proofErr w:type="spellEnd"/>
          </w:p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Einführung in die Imkerei</w:t>
            </w:r>
          </w:p>
        </w:tc>
        <w:tc>
          <w:tcPr>
            <w:tcW w:w="5665" w:type="dxa"/>
          </w:tcPr>
          <w:p w:rsidR="006F0D21" w:rsidRPr="00EB5047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29,90 €, 190 Seiten</w:t>
            </w:r>
          </w:p>
          <w:p w:rsidR="006F0D21" w:rsidRDefault="006F0D21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Verlag Eugen Ulmer, 6. Aufl. 2006, ISBN 3-8001-5195-2</w:t>
            </w:r>
          </w:p>
          <w:p w:rsidR="00E0570D" w:rsidRPr="00EB5047" w:rsidRDefault="00E0570D" w:rsidP="006F0D21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Der Wochenend-Imker, Karl Weiß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Schule für das Imkern in Magazinen</w:t>
            </w:r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24,99 €, 256 Seiten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Kosmos-Verlag, 12. Aufl. 2013, ISBN 978-3440-134054</w:t>
            </w:r>
          </w:p>
        </w:tc>
      </w:tr>
      <w:tr w:rsidR="00DA5D18" w:rsidRPr="00EB5047" w:rsidTr="00E0570D">
        <w:trPr>
          <w:trHeight w:val="70"/>
        </w:trPr>
        <w:tc>
          <w:tcPr>
            <w:tcW w:w="3397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Imkern als Hobby, Irmgard Diemer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Bienenhaltung und Honigernte</w:t>
            </w:r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9,90 €, 104 Seiten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Kosmos-Verlag, 2. Aufl. 2002, ISBN 3-4400-9242-9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Mein Bienenjahr, Lieselotte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Gettert</w:t>
            </w:r>
            <w:proofErr w:type="spellEnd"/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Arbeitskalender durch das Bienenjahr</w:t>
            </w:r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17,90 €, 180 Seiten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Verlag Eugen Ulmer, 2. Aufl. 1998, ISBN 3-8001-7385-9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Einfach Imkern, Dr. Gerhard Liebig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Leitfaden zum Bienenhalten</w:t>
            </w:r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19,80 €, 184 Seiten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Tübinger Chronik, 3. Auflage 1998, ISBN 978-3980-356862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Süßes Hobby Imkerei, Jürgen Gräfe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6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Leitfaden zum Bienenhalten</w:t>
            </w:r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10,95 €, 80 Seiten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Cadmos Verlag, 1. Aufl. 2009, ISBN 978-3-86127-677-7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Imkern in der Stadt,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Georg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Petrausch</w:t>
            </w:r>
            <w:proofErr w:type="spellEnd"/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14,95 €, 95 Seiten</w:t>
            </w:r>
          </w:p>
          <w:p w:rsidR="00DA5D18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Kosmos-Verlag, 1. Aufl. 2011, ISBN 978-3-4401-2042-2</w:t>
            </w:r>
          </w:p>
          <w:p w:rsidR="00E0570D" w:rsidRPr="00EB5047" w:rsidRDefault="00E0570D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Bienen halten in der Stadt, 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Dr. Marc-Wilhelm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Kohfink</w:t>
            </w:r>
            <w:proofErr w:type="spellEnd"/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24,90 €, 174 Seiten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Verlag Eugen Ulmer, 1. Aufl. </w:t>
            </w:r>
            <w:proofErr w:type="gramStart"/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2010 ,ISBN</w:t>
            </w:r>
            <w:proofErr w:type="gramEnd"/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 xml:space="preserve"> 978-3-8001-6712-8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 xml:space="preserve">Imkern rund ums Jahr, Geert </w:t>
            </w:r>
            <w:proofErr w:type="spellStart"/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Staemmler</w:t>
            </w:r>
            <w:proofErr w:type="spellEnd"/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 xml:space="preserve">Monat für Monat praktische Arbeitsanleitungen </w:t>
            </w:r>
          </w:p>
        </w:tc>
        <w:tc>
          <w:tcPr>
            <w:tcW w:w="5665" w:type="dxa"/>
          </w:tcPr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16,99 €, 128 Seiten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Verlag Kosmos, 1. Aufl. 2012, ISBN 978-3-440112304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  <w:tr w:rsidR="00DA5D18" w:rsidRPr="00EB5047" w:rsidTr="00E0570D">
        <w:tc>
          <w:tcPr>
            <w:tcW w:w="3397" w:type="dxa"/>
          </w:tcPr>
          <w:p w:rsidR="00EB5047" w:rsidRPr="00EB5047" w:rsidRDefault="00EB5047" w:rsidP="00EB5047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20"/>
                <w:szCs w:val="20"/>
              </w:rPr>
              <w:t>Die Imkersprechstunde, Dennis Schüler</w:t>
            </w:r>
          </w:p>
          <w:p w:rsidR="00DA5D18" w:rsidRPr="00EB5047" w:rsidRDefault="00EB5047" w:rsidP="00DA5D18">
            <w:pPr>
              <w:rPr>
                <w:rFonts w:ascii="Microsoft YaHei" w:eastAsia="Microsoft YaHei" w:hAnsi="Microsoft YaHei"/>
                <w:sz w:val="16"/>
                <w:szCs w:val="20"/>
              </w:rPr>
            </w:pPr>
            <w:r w:rsidRPr="00EB5047">
              <w:rPr>
                <w:rFonts w:ascii="Microsoft YaHei" w:eastAsia="Microsoft YaHei" w:hAnsi="Microsoft YaHei"/>
                <w:sz w:val="16"/>
                <w:szCs w:val="20"/>
              </w:rPr>
              <w:t>Fragen kurz und prägnant beantwortet</w:t>
            </w:r>
          </w:p>
        </w:tc>
        <w:tc>
          <w:tcPr>
            <w:tcW w:w="5665" w:type="dxa"/>
          </w:tcPr>
          <w:p w:rsidR="00EB5047" w:rsidRPr="00EB5047" w:rsidRDefault="00EB5047" w:rsidP="00EB5047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16,95 €, 128 Seiten</w:t>
            </w:r>
          </w:p>
          <w:p w:rsidR="00EB5047" w:rsidRPr="00EB5047" w:rsidRDefault="00EB5047" w:rsidP="00EB5047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  <w:r w:rsidRPr="00EB5047">
              <w:rPr>
                <w:rFonts w:ascii="Microsoft YaHei" w:eastAsia="Microsoft YaHei" w:hAnsi="Microsoft YaHei"/>
                <w:sz w:val="18"/>
                <w:szCs w:val="18"/>
              </w:rPr>
              <w:t>Verlag Kosmos, 1. Aufl. 2011, ISBN 978-3-440127575</w:t>
            </w:r>
          </w:p>
          <w:p w:rsidR="00DA5D18" w:rsidRPr="00EB5047" w:rsidRDefault="00DA5D18" w:rsidP="00DA5D18">
            <w:pPr>
              <w:rPr>
                <w:rFonts w:ascii="Microsoft YaHei" w:eastAsia="Microsoft YaHei" w:hAnsi="Microsoft YaHei"/>
                <w:sz w:val="18"/>
                <w:szCs w:val="18"/>
              </w:rPr>
            </w:pPr>
          </w:p>
        </w:tc>
      </w:tr>
    </w:tbl>
    <w:p w:rsidR="00E0570D" w:rsidRPr="00757F8D" w:rsidRDefault="00757F8D" w:rsidP="00757F8D">
      <w:pPr>
        <w:jc w:val="right"/>
        <w:rPr>
          <w:rFonts w:ascii="Microsoft YaHei" w:eastAsia="Microsoft YaHei" w:hAnsi="Microsoft YaHei"/>
          <w:sz w:val="18"/>
        </w:rPr>
      </w:pPr>
      <w:r>
        <w:rPr>
          <w:rFonts w:ascii="Microsoft YaHei" w:eastAsia="Microsoft YaHei" w:hAnsi="Microsoft YaHei"/>
          <w:sz w:val="18"/>
        </w:rPr>
        <w:t xml:space="preserve">Alle </w:t>
      </w:r>
      <w:r w:rsidRPr="00757F8D">
        <w:rPr>
          <w:rFonts w:ascii="Microsoft YaHei" w:eastAsia="Microsoft YaHei" w:hAnsi="Microsoft YaHei"/>
          <w:sz w:val="18"/>
        </w:rPr>
        <w:t>Angaben ohne Gewähr, Preise können abweiche</w:t>
      </w:r>
      <w:r>
        <w:rPr>
          <w:rFonts w:ascii="Microsoft YaHei" w:eastAsia="Microsoft YaHei" w:hAnsi="Microsoft YaHei"/>
          <w:sz w:val="18"/>
        </w:rPr>
        <w:t>n.</w:t>
      </w:r>
    </w:p>
    <w:sectPr w:rsidR="00E0570D" w:rsidRPr="00757F8D" w:rsidSect="00757F8D">
      <w:footerReference w:type="default" r:id="rId16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5C3" w:rsidRDefault="006605C3" w:rsidP="00EB5047">
      <w:pPr>
        <w:spacing w:after="0" w:line="240" w:lineRule="auto"/>
      </w:pPr>
      <w:r>
        <w:separator/>
      </w:r>
    </w:p>
  </w:endnote>
  <w:endnote w:type="continuationSeparator" w:id="0">
    <w:p w:rsidR="006605C3" w:rsidRDefault="006605C3" w:rsidP="00EB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8D" w:rsidRPr="00757F8D" w:rsidRDefault="00757F8D" w:rsidP="00757F8D">
    <w:pPr>
      <w:pStyle w:val="Fuzeile"/>
      <w:jc w:val="center"/>
      <w:rPr>
        <w:rFonts w:ascii="Century Gothic" w:hAnsi="Century Gothic"/>
        <w:sz w:val="20"/>
      </w:rPr>
    </w:pPr>
    <w:r w:rsidRPr="00757F8D">
      <w:rPr>
        <w:rFonts w:ascii="Century Gothic" w:hAnsi="Century Gothic"/>
        <w:sz w:val="20"/>
      </w:rPr>
      <w:t>Kreisverband Bayerischer Imker Mühldorf am Inn - Altötting e.V.</w:t>
    </w:r>
  </w:p>
  <w:p w:rsidR="00757F8D" w:rsidRDefault="00757F8D" w:rsidP="00757F8D">
    <w:pPr>
      <w:pStyle w:val="Fuzeile"/>
      <w:jc w:val="center"/>
      <w:rPr>
        <w:sz w:val="14"/>
      </w:rPr>
    </w:pPr>
    <w:r w:rsidRPr="00757F8D">
      <w:rPr>
        <w:sz w:val="14"/>
      </w:rPr>
      <w:t>Stand: Februar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5C3" w:rsidRDefault="006605C3" w:rsidP="00EB5047">
      <w:pPr>
        <w:spacing w:after="0" w:line="240" w:lineRule="auto"/>
      </w:pPr>
      <w:r>
        <w:separator/>
      </w:r>
    </w:p>
  </w:footnote>
  <w:footnote w:type="continuationSeparator" w:id="0">
    <w:p w:rsidR="006605C3" w:rsidRDefault="006605C3" w:rsidP="00EB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C044A"/>
    <w:multiLevelType w:val="hybridMultilevel"/>
    <w:tmpl w:val="5E14B01C"/>
    <w:lvl w:ilvl="0" w:tplc="6622C1F4">
      <w:start w:val="1"/>
      <w:numFmt w:val="bullet"/>
      <w:lvlText w:val=""/>
      <w:lvlJc w:val="left"/>
      <w:pPr>
        <w:ind w:left="720" w:hanging="360"/>
      </w:pPr>
      <w:rPr>
        <w:rFonts w:ascii="Wingdings" w:eastAsia="Microsoft YaHe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6"/>
    <w:rsid w:val="00187604"/>
    <w:rsid w:val="003047CB"/>
    <w:rsid w:val="006605C3"/>
    <w:rsid w:val="006D5965"/>
    <w:rsid w:val="006F0D21"/>
    <w:rsid w:val="00757F8D"/>
    <w:rsid w:val="009C2B53"/>
    <w:rsid w:val="00C32DF6"/>
    <w:rsid w:val="00DA5D18"/>
    <w:rsid w:val="00DC1FBC"/>
    <w:rsid w:val="00E0570D"/>
    <w:rsid w:val="00EA7B67"/>
    <w:rsid w:val="00E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BB02-488F-4FFA-AE4A-B10F0F1F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A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A7B6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7B6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C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047"/>
  </w:style>
  <w:style w:type="paragraph" w:styleId="Fuzeile">
    <w:name w:val="footer"/>
    <w:basedOn w:val="Standard"/>
    <w:link w:val="FuzeileZchn"/>
    <w:uiPriority w:val="99"/>
    <w:unhideWhenUsed/>
    <w:rsid w:val="00EB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5047"/>
  </w:style>
  <w:style w:type="paragraph" w:styleId="Listenabsatz">
    <w:name w:val="List Paragraph"/>
    <w:basedOn w:val="Standard"/>
    <w:uiPriority w:val="34"/>
    <w:qFormat/>
    <w:rsid w:val="0075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erimkerbund.de/2-Willkommen" TargetMode="External"/><Relationship Id="rId13" Type="http://schemas.openxmlformats.org/officeDocument/2006/relationships/hyperlink" Target="http://www.stmelf.bayern.de/agrarpolitik/foerderung/00366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eref-gmx.net/mail/client/twlYO_rG7-Q/dereferrer/?redirectUrl=https%3A%2F%2Fwww.llh.hessen.de%2Fbildung%2Fbieneninstitut-kirchhain%2Fberatung-und-dienstleistungen%2Finfo-und-arbeitsblaetter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enenkunde.rlp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op.bauernverlag.de/grundwissen-fuer-imkerneu-schulungsmappe.html" TargetMode="External"/><Relationship Id="rId10" Type="http://schemas.openxmlformats.org/officeDocument/2006/relationships/hyperlink" Target="https://www.lwg.bayern.de/bien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vbi.de" TargetMode="External"/><Relationship Id="rId14" Type="http://schemas.openxmlformats.org/officeDocument/2006/relationships/hyperlink" Target="https://www.die-honigmach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Rottenaicher</dc:creator>
  <cp:keywords/>
  <dc:description/>
  <cp:lastModifiedBy>Barbara Winklbauer</cp:lastModifiedBy>
  <cp:revision>2</cp:revision>
  <cp:lastPrinted>2019-02-27T16:44:00Z</cp:lastPrinted>
  <dcterms:created xsi:type="dcterms:W3CDTF">2021-01-23T15:10:00Z</dcterms:created>
  <dcterms:modified xsi:type="dcterms:W3CDTF">2021-01-23T15:10:00Z</dcterms:modified>
</cp:coreProperties>
</file>